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both"/>
        <w:rPr>
          <w:rFonts w:ascii="黑体" w:hAnsi="黑体" w:eastAsia="黑体"/>
          <w:sz w:val="44"/>
          <w:szCs w:val="32"/>
        </w:rPr>
      </w:pPr>
    </w:p>
    <w:p>
      <w:pPr>
        <w:adjustRightInd w:val="0"/>
        <w:snapToGrid w:val="0"/>
        <w:spacing w:line="540" w:lineRule="exact"/>
        <w:jc w:val="both"/>
        <w:rPr>
          <w:rFonts w:ascii="黑体" w:hAnsi="黑体" w:eastAsia="黑体"/>
          <w:sz w:val="44"/>
          <w:szCs w:val="32"/>
        </w:rPr>
      </w:pPr>
    </w:p>
    <w:p>
      <w:pPr>
        <w:adjustRightInd w:val="0"/>
        <w:snapToGrid w:val="0"/>
        <w:spacing w:line="540" w:lineRule="exact"/>
        <w:jc w:val="both"/>
        <w:rPr>
          <w:rFonts w:ascii="黑体" w:hAnsi="黑体" w:eastAsia="黑体"/>
          <w:sz w:val="44"/>
          <w:szCs w:val="32"/>
        </w:rPr>
      </w:pPr>
    </w:p>
    <w:p>
      <w:pPr>
        <w:adjustRightInd w:val="0"/>
        <w:snapToGrid w:val="0"/>
        <w:spacing w:line="540" w:lineRule="exact"/>
        <w:jc w:val="center"/>
        <w:rPr>
          <w:rFonts w:ascii="黑体" w:hAnsi="黑体" w:eastAsia="黑体"/>
          <w:sz w:val="44"/>
          <w:szCs w:val="32"/>
        </w:rPr>
      </w:pPr>
    </w:p>
    <w:p>
      <w:pPr>
        <w:adjustRightInd w:val="0"/>
        <w:snapToGrid w:val="0"/>
        <w:spacing w:line="540" w:lineRule="exact"/>
        <w:jc w:val="both"/>
        <w:rPr>
          <w:rFonts w:hint="eastAsia" w:ascii="黑体" w:hAnsi="黑体" w:eastAsia="黑体"/>
          <w:sz w:val="44"/>
          <w:szCs w:val="32"/>
        </w:rPr>
      </w:pPr>
      <w:r>
        <w:rPr>
          <w:rFonts w:hint="eastAsia" w:ascii="黑体" w:hAnsi="黑体" w:eastAsia="黑体"/>
          <w:sz w:val="44"/>
          <w:szCs w:val="32"/>
          <w:lang w:val="en-US" w:eastAsia="zh-CN"/>
        </w:rPr>
        <w:t xml:space="preserve">   </w:t>
      </w:r>
      <w:r>
        <w:rPr>
          <w:rFonts w:hint="eastAsia" w:ascii="黑体" w:hAnsi="黑体" w:eastAsia="黑体"/>
          <w:sz w:val="44"/>
          <w:szCs w:val="32"/>
        </w:rPr>
        <w:t>关于征集山东省智能制造服务联盟成员</w:t>
      </w:r>
    </w:p>
    <w:p>
      <w:pPr>
        <w:adjustRightInd w:val="0"/>
        <w:snapToGrid w:val="0"/>
        <w:spacing w:line="540" w:lineRule="exact"/>
        <w:jc w:val="center"/>
        <w:rPr>
          <w:rFonts w:ascii="黑体" w:hAnsi="黑体" w:eastAsia="黑体"/>
          <w:sz w:val="44"/>
          <w:szCs w:val="32"/>
        </w:rPr>
      </w:pPr>
      <w:r>
        <w:rPr>
          <w:rFonts w:hint="eastAsia" w:ascii="黑体" w:hAnsi="黑体" w:eastAsia="黑体"/>
          <w:sz w:val="44"/>
          <w:szCs w:val="32"/>
        </w:rPr>
        <w:t>的通知</w:t>
      </w:r>
    </w:p>
    <w:p>
      <w:pPr>
        <w:adjustRightInd w:val="0"/>
        <w:snapToGrid w:val="0"/>
        <w:spacing w:line="540" w:lineRule="exact"/>
        <w:rPr>
          <w:rFonts w:ascii="仿宋" w:hAnsi="仿宋" w:eastAsia="仿宋"/>
          <w:sz w:val="32"/>
          <w:szCs w:val="32"/>
        </w:rPr>
      </w:pPr>
    </w:p>
    <w:p>
      <w:pPr>
        <w:adjustRightInd w:val="0"/>
        <w:snapToGrid w:val="0"/>
        <w:spacing w:line="540" w:lineRule="exact"/>
        <w:rPr>
          <w:rFonts w:ascii="仿宋" w:hAnsi="仿宋" w:eastAsia="仿宋"/>
          <w:sz w:val="32"/>
          <w:szCs w:val="32"/>
        </w:rPr>
      </w:pPr>
      <w:r>
        <w:rPr>
          <w:rFonts w:hint="eastAsia" w:ascii="仿宋" w:hAnsi="仿宋" w:eastAsia="仿宋"/>
          <w:sz w:val="32"/>
          <w:szCs w:val="32"/>
        </w:rPr>
        <w:t>各有关单位（个人）：</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近年，国家非常重视智能制造，从“中国制造2025”到今年的两会政府报告，都将发展智能制造作为主攻方向，而其中培育壮大智能制造服务商成为重中之重。</w:t>
      </w:r>
      <w:r>
        <w:rPr>
          <w:rFonts w:ascii="仿宋" w:hAnsi="仿宋" w:eastAsia="仿宋"/>
          <w:sz w:val="32"/>
          <w:szCs w:val="32"/>
        </w:rPr>
        <w:t>为加快推动新一代信息技术与制造技术融合发展，进一步增强智能制造领域的产学研互动和交流，加快推动企业应用智能技术和装备，促进信息技术与设计、研发、生产制造、营销管理的全面融合，经研究，拟筹备组建山东省智能制造服务</w:t>
      </w:r>
      <w:r>
        <w:rPr>
          <w:rFonts w:hint="eastAsia" w:ascii="仿宋" w:hAnsi="仿宋" w:eastAsia="仿宋"/>
          <w:sz w:val="32"/>
          <w:szCs w:val="32"/>
        </w:rPr>
        <w:t>商</w:t>
      </w:r>
      <w:r>
        <w:rPr>
          <w:rFonts w:ascii="仿宋" w:hAnsi="仿宋" w:eastAsia="仿宋"/>
          <w:sz w:val="32"/>
          <w:szCs w:val="32"/>
        </w:rPr>
        <w:t>联盟。</w:t>
      </w:r>
      <w:r>
        <w:rPr>
          <w:rFonts w:hint="eastAsia" w:ascii="仿宋" w:hAnsi="仿宋" w:eastAsia="仿宋"/>
          <w:sz w:val="32"/>
          <w:szCs w:val="32"/>
        </w:rPr>
        <w:t>现将征集联盟成员的有关事宜通知如下：</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一、联盟宗旨</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山东省</w:t>
      </w:r>
      <w:r>
        <w:rPr>
          <w:rFonts w:ascii="仿宋" w:hAnsi="仿宋" w:eastAsia="仿宋"/>
          <w:sz w:val="32"/>
          <w:szCs w:val="32"/>
        </w:rPr>
        <w:t>智能制造服务联盟是为搭建全省智能制造供需对接平台而组建的开放式、非营利性组织，由中国（济南）国际信息技术博览会组委会（简称信博会组委会）、山东省两化融合评测中心（省电检院）、山东省两化融合促进中心（省计算中心）联合发起，其指导单位为省经济和信息化委员会，依托单位为山东省经济和信息化研究院、山东电子商会。旨在通过整合</w:t>
      </w:r>
      <w:r>
        <w:rPr>
          <w:rFonts w:ascii="仿宋" w:hAnsi="仿宋" w:eastAsia="仿宋"/>
          <w:color w:val="000000"/>
          <w:kern w:val="0"/>
          <w:sz w:val="32"/>
          <w:szCs w:val="32"/>
        </w:rPr>
        <w:t>信</w:t>
      </w:r>
      <w:r>
        <w:rPr>
          <w:rFonts w:ascii="仿宋" w:hAnsi="仿宋" w:eastAsia="仿宋"/>
          <w:kern w:val="0"/>
          <w:sz w:val="32"/>
          <w:szCs w:val="32"/>
        </w:rPr>
        <w:t>息技术企业、互联网企业、制造企业、电信运营商、科研院所</w:t>
      </w:r>
      <w:r>
        <w:rPr>
          <w:rFonts w:ascii="仿宋" w:hAnsi="仿宋" w:eastAsia="仿宋"/>
          <w:sz w:val="32"/>
          <w:szCs w:val="32"/>
        </w:rPr>
        <w:t xml:space="preserve">等单位的有效资源，为全省企业智能化改造、智能车间（工厂）建设提供专业技术咨询、整体解决方案等服务。 </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二、征集范围</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智能制造相关领域系统解决方案供应商、智能制造试点（示范）单位、山东22个重点行业典型企业代表、科研/金融机构机构、双创平台、行业媒体代表、行业权威专家（个人）等。</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三、具体要求</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1、符合联盟发展方向与目标，并自愿加入；</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2、遵守联盟相关管理规定，积极参与联盟活动；</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3、申请主题可为单位或者个人，本联盟成员不收取会费；</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4、成员填写《山东省智能制造服务联盟成员申请表》，加盖公章并扫描成电子版，</w:t>
      </w:r>
      <w:r>
        <w:fldChar w:fldCharType="begin"/>
      </w:r>
      <w:r>
        <w:instrText xml:space="preserve"> HYPERLINK "mailto:发送至电子邮箱jxwxbh@126.com" </w:instrText>
      </w:r>
      <w:r>
        <w:fldChar w:fldCharType="separate"/>
      </w:r>
      <w:r>
        <w:rPr>
          <w:rStyle w:val="5"/>
          <w:rFonts w:hint="eastAsia" w:ascii="仿宋" w:hAnsi="仿宋" w:eastAsia="仿宋"/>
          <w:sz w:val="32"/>
          <w:szCs w:val="32"/>
        </w:rPr>
        <w:t>发送至电子邮箱jxwxbh@126.com</w:t>
      </w:r>
      <w:r>
        <w:rPr>
          <w:rStyle w:val="5"/>
          <w:rFonts w:hint="eastAsia" w:ascii="仿宋" w:hAnsi="仿宋" w:eastAsia="仿宋"/>
          <w:sz w:val="32"/>
          <w:szCs w:val="32"/>
        </w:rPr>
        <w:fldChar w:fldCharType="end"/>
      </w:r>
      <w:r>
        <w:rPr>
          <w:rFonts w:hint="eastAsia" w:ascii="仿宋" w:hAnsi="仿宋" w:eastAsia="仿宋"/>
          <w:sz w:val="32"/>
          <w:szCs w:val="32"/>
        </w:rPr>
        <w:t>。</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5、具体事宜咨询秘书处：</w:t>
      </w:r>
      <w:r>
        <w:rPr>
          <w:rFonts w:ascii="仿宋" w:hAnsi="仿宋" w:eastAsia="仿宋"/>
          <w:sz w:val="32"/>
          <w:szCs w:val="32"/>
        </w:rPr>
        <w:t>0531-88879907</w:t>
      </w:r>
      <w:r>
        <w:rPr>
          <w:rFonts w:hint="eastAsia" w:ascii="仿宋" w:hAnsi="仿宋" w:eastAsia="仿宋"/>
          <w:sz w:val="32"/>
          <w:szCs w:val="32"/>
        </w:rPr>
        <w:t xml:space="preserve">  81219081。</w:t>
      </w:r>
    </w:p>
    <w:p>
      <w:pPr>
        <w:adjustRightInd w:val="0"/>
        <w:snapToGrid w:val="0"/>
        <w:spacing w:line="540" w:lineRule="exact"/>
        <w:ind w:firstLine="640" w:firstLineChars="200"/>
        <w:rPr>
          <w:rFonts w:ascii="仿宋" w:hAnsi="仿宋" w:eastAsia="仿宋"/>
          <w:sz w:val="32"/>
          <w:szCs w:val="32"/>
        </w:rPr>
      </w:pPr>
    </w:p>
    <w:p>
      <w:pPr>
        <w:ind w:firstLine="420" w:firstLineChars="200"/>
      </w:pPr>
    </w:p>
    <w:p>
      <w:pPr>
        <w:adjustRightInd w:val="0"/>
        <w:snapToGrid w:val="0"/>
        <w:spacing w:line="540" w:lineRule="exact"/>
        <w:ind w:firstLine="640" w:firstLineChars="200"/>
        <w:jc w:val="right"/>
        <w:rPr>
          <w:rFonts w:ascii="仿宋" w:hAnsi="仿宋" w:eastAsia="仿宋"/>
          <w:sz w:val="32"/>
          <w:szCs w:val="32"/>
        </w:rPr>
      </w:pPr>
      <w:r>
        <w:rPr>
          <w:rFonts w:hint="eastAsia" w:ascii="仿宋" w:hAnsi="仿宋" w:eastAsia="仿宋"/>
          <w:sz w:val="32"/>
          <w:szCs w:val="32"/>
        </w:rPr>
        <w:t>2017年1月17日</w:t>
      </w:r>
    </w:p>
    <w:p>
      <w:pPr>
        <w:ind w:firstLine="420" w:firstLineChars="200"/>
      </w:pPr>
    </w:p>
    <w:p>
      <w:pPr>
        <w:ind w:firstLine="420" w:firstLineChars="200"/>
      </w:pPr>
    </w:p>
    <w:p>
      <w:pPr>
        <w:ind w:firstLine="420" w:firstLineChars="200"/>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bookmarkStart w:id="0" w:name="_GoBack"/>
      <w:bookmarkEnd w:id="0"/>
    </w:p>
    <w:p/>
    <w:p>
      <w:pPr>
        <w:rPr>
          <w:rFonts w:hint="eastAsia" w:eastAsiaTheme="minorEastAsia"/>
          <w:lang w:val="en-US" w:eastAsia="zh-CN"/>
        </w:rPr>
      </w:pPr>
    </w:p>
    <w:p>
      <w:pPr>
        <w:rPr>
          <w:rFonts w:hint="eastAsia" w:eastAsiaTheme="minorEastAsia"/>
          <w:lang w:val="en-US" w:eastAsia="zh-CN"/>
        </w:rPr>
      </w:pPr>
    </w:p>
    <w:p>
      <w:pPr>
        <w:widowControl/>
        <w:spacing w:line="360" w:lineRule="auto"/>
        <w:jc w:val="center"/>
        <w:rPr>
          <w:rFonts w:ascii="黑体" w:hAnsi="黑体" w:eastAsia="黑体" w:cs="Arial"/>
          <w:bCs/>
          <w:color w:val="3E3E3E"/>
          <w:kern w:val="0"/>
          <w:sz w:val="36"/>
          <w:szCs w:val="36"/>
        </w:rPr>
      </w:pPr>
      <w:r>
        <w:rPr>
          <w:rFonts w:hint="eastAsia" w:ascii="黑体" w:hAnsi="黑体" w:eastAsia="黑体" w:cs="Arial"/>
          <w:bCs/>
          <w:color w:val="3E3E3E"/>
          <w:kern w:val="0"/>
          <w:sz w:val="36"/>
          <w:szCs w:val="36"/>
        </w:rPr>
        <w:t>山东省智能制造服务联盟成员申请表</w:t>
      </w:r>
    </w:p>
    <w:p>
      <w:pPr>
        <w:rPr>
          <w:rFonts w:ascii="仿宋" w:hAnsi="仿宋" w:eastAsia="仿宋"/>
          <w:b/>
          <w:sz w:val="22"/>
        </w:rPr>
      </w:pPr>
      <w:r>
        <w:rPr>
          <w:rFonts w:hint="eastAsia" w:ascii="仿宋" w:hAnsi="仿宋" w:eastAsia="仿宋"/>
          <w:b/>
          <w:sz w:val="22"/>
        </w:rPr>
        <w:t>申请日期：</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76"/>
        <w:gridCol w:w="137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vAlign w:val="center"/>
          </w:tcPr>
          <w:p>
            <w:pPr>
              <w:jc w:val="center"/>
              <w:rPr>
                <w:rFonts w:ascii="仿宋" w:hAnsi="仿宋" w:eastAsia="仿宋"/>
                <w:b/>
                <w:sz w:val="22"/>
              </w:rPr>
            </w:pPr>
            <w:r>
              <w:rPr>
                <w:rFonts w:hint="eastAsia" w:ascii="仿宋" w:hAnsi="仿宋" w:eastAsia="仿宋"/>
                <w:b/>
                <w:sz w:val="22"/>
              </w:rPr>
              <w:t>单位名称</w:t>
            </w:r>
          </w:p>
        </w:tc>
        <w:tc>
          <w:tcPr>
            <w:tcW w:w="7138" w:type="dxa"/>
            <w:gridSpan w:val="3"/>
            <w:vAlign w:val="center"/>
          </w:tcPr>
          <w:p>
            <w:pPr>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vAlign w:val="center"/>
          </w:tcPr>
          <w:p>
            <w:pPr>
              <w:jc w:val="center"/>
              <w:rPr>
                <w:rFonts w:ascii="仿宋" w:hAnsi="仿宋" w:eastAsia="仿宋"/>
                <w:b/>
                <w:sz w:val="22"/>
              </w:rPr>
            </w:pPr>
            <w:r>
              <w:rPr>
                <w:rFonts w:hint="eastAsia" w:ascii="仿宋" w:hAnsi="仿宋" w:eastAsia="仿宋"/>
                <w:b/>
                <w:sz w:val="22"/>
              </w:rPr>
              <w:t>详细地址</w:t>
            </w:r>
          </w:p>
        </w:tc>
        <w:tc>
          <w:tcPr>
            <w:tcW w:w="7138" w:type="dxa"/>
            <w:gridSpan w:val="3"/>
            <w:vAlign w:val="center"/>
          </w:tcPr>
          <w:p>
            <w:pPr>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vAlign w:val="center"/>
          </w:tcPr>
          <w:p>
            <w:pPr>
              <w:jc w:val="center"/>
              <w:rPr>
                <w:rFonts w:ascii="仿宋" w:hAnsi="仿宋" w:eastAsia="仿宋"/>
                <w:b/>
                <w:sz w:val="22"/>
              </w:rPr>
            </w:pPr>
            <w:r>
              <w:rPr>
                <w:rFonts w:hint="eastAsia" w:ascii="仿宋" w:hAnsi="仿宋" w:eastAsia="仿宋"/>
                <w:b/>
                <w:sz w:val="22"/>
              </w:rPr>
              <w:t>候选人姓名</w:t>
            </w:r>
          </w:p>
        </w:tc>
        <w:tc>
          <w:tcPr>
            <w:tcW w:w="2876" w:type="dxa"/>
            <w:vAlign w:val="center"/>
          </w:tcPr>
          <w:p>
            <w:pPr>
              <w:jc w:val="center"/>
              <w:rPr>
                <w:rFonts w:ascii="仿宋" w:hAnsi="仿宋" w:eastAsia="仿宋"/>
                <w:b/>
                <w:sz w:val="22"/>
              </w:rPr>
            </w:pPr>
          </w:p>
        </w:tc>
        <w:tc>
          <w:tcPr>
            <w:tcW w:w="1377" w:type="dxa"/>
            <w:vAlign w:val="center"/>
          </w:tcPr>
          <w:p>
            <w:pPr>
              <w:jc w:val="center"/>
              <w:rPr>
                <w:rFonts w:ascii="仿宋" w:hAnsi="仿宋" w:eastAsia="仿宋"/>
                <w:b/>
                <w:sz w:val="22"/>
              </w:rPr>
            </w:pPr>
            <w:r>
              <w:rPr>
                <w:rFonts w:hint="eastAsia" w:ascii="仿宋" w:hAnsi="仿宋" w:eastAsia="仿宋"/>
                <w:b/>
                <w:sz w:val="22"/>
              </w:rPr>
              <w:t>职务</w:t>
            </w:r>
          </w:p>
        </w:tc>
        <w:tc>
          <w:tcPr>
            <w:tcW w:w="2885" w:type="dxa"/>
            <w:vAlign w:val="center"/>
          </w:tcPr>
          <w:p>
            <w:pPr>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vAlign w:val="center"/>
          </w:tcPr>
          <w:p>
            <w:pPr>
              <w:jc w:val="center"/>
              <w:rPr>
                <w:rFonts w:ascii="仿宋" w:hAnsi="仿宋" w:eastAsia="仿宋"/>
                <w:b/>
                <w:sz w:val="22"/>
              </w:rPr>
            </w:pPr>
            <w:r>
              <w:rPr>
                <w:rFonts w:hint="eastAsia" w:ascii="仿宋" w:hAnsi="仿宋" w:eastAsia="仿宋"/>
                <w:b/>
                <w:sz w:val="22"/>
              </w:rPr>
              <w:t>电话</w:t>
            </w:r>
          </w:p>
        </w:tc>
        <w:tc>
          <w:tcPr>
            <w:tcW w:w="2876" w:type="dxa"/>
            <w:vAlign w:val="center"/>
          </w:tcPr>
          <w:p>
            <w:pPr>
              <w:jc w:val="center"/>
              <w:rPr>
                <w:rFonts w:ascii="仿宋" w:hAnsi="仿宋" w:eastAsia="仿宋"/>
                <w:b/>
                <w:sz w:val="22"/>
              </w:rPr>
            </w:pPr>
          </w:p>
        </w:tc>
        <w:tc>
          <w:tcPr>
            <w:tcW w:w="1377" w:type="dxa"/>
            <w:vAlign w:val="center"/>
          </w:tcPr>
          <w:p>
            <w:pPr>
              <w:jc w:val="center"/>
              <w:rPr>
                <w:rFonts w:ascii="仿宋" w:hAnsi="仿宋" w:eastAsia="仿宋"/>
                <w:b/>
                <w:sz w:val="22"/>
              </w:rPr>
            </w:pPr>
            <w:r>
              <w:rPr>
                <w:rFonts w:hint="eastAsia" w:ascii="仿宋" w:hAnsi="仿宋" w:eastAsia="仿宋"/>
                <w:b/>
                <w:sz w:val="22"/>
              </w:rPr>
              <w:t>手机</w:t>
            </w:r>
          </w:p>
        </w:tc>
        <w:tc>
          <w:tcPr>
            <w:tcW w:w="2885" w:type="dxa"/>
            <w:vAlign w:val="center"/>
          </w:tcPr>
          <w:p>
            <w:pPr>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84" w:type="dxa"/>
            <w:vAlign w:val="center"/>
          </w:tcPr>
          <w:p>
            <w:pPr>
              <w:jc w:val="center"/>
              <w:rPr>
                <w:rFonts w:ascii="仿宋" w:hAnsi="仿宋" w:eastAsia="仿宋"/>
                <w:b/>
                <w:sz w:val="22"/>
              </w:rPr>
            </w:pPr>
            <w:r>
              <w:rPr>
                <w:rFonts w:hint="eastAsia" w:ascii="仿宋" w:hAnsi="仿宋" w:eastAsia="仿宋"/>
                <w:b/>
                <w:sz w:val="22"/>
              </w:rPr>
              <w:t>邮箱</w:t>
            </w:r>
          </w:p>
        </w:tc>
        <w:tc>
          <w:tcPr>
            <w:tcW w:w="2876" w:type="dxa"/>
            <w:vAlign w:val="center"/>
          </w:tcPr>
          <w:p>
            <w:pPr>
              <w:jc w:val="center"/>
              <w:rPr>
                <w:rFonts w:ascii="仿宋" w:hAnsi="仿宋" w:eastAsia="仿宋"/>
                <w:b/>
                <w:sz w:val="22"/>
              </w:rPr>
            </w:pPr>
          </w:p>
        </w:tc>
        <w:tc>
          <w:tcPr>
            <w:tcW w:w="1377" w:type="dxa"/>
            <w:vAlign w:val="center"/>
          </w:tcPr>
          <w:p>
            <w:pPr>
              <w:jc w:val="center"/>
              <w:rPr>
                <w:rFonts w:ascii="仿宋" w:hAnsi="仿宋" w:eastAsia="仿宋"/>
                <w:b/>
                <w:sz w:val="22"/>
              </w:rPr>
            </w:pPr>
            <w:r>
              <w:rPr>
                <w:rFonts w:hint="eastAsia" w:ascii="仿宋" w:hAnsi="仿宋" w:eastAsia="仿宋"/>
                <w:b/>
                <w:sz w:val="22"/>
              </w:rPr>
              <w:t>传真</w:t>
            </w:r>
          </w:p>
        </w:tc>
        <w:tc>
          <w:tcPr>
            <w:tcW w:w="2885" w:type="dxa"/>
            <w:vAlign w:val="center"/>
          </w:tcPr>
          <w:p>
            <w:pPr>
              <w:jc w:val="center"/>
              <w:rPr>
                <w:rFonts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1384" w:type="dxa"/>
            <w:vAlign w:val="center"/>
          </w:tcPr>
          <w:p>
            <w:pPr>
              <w:jc w:val="center"/>
              <w:rPr>
                <w:rFonts w:ascii="仿宋" w:hAnsi="仿宋" w:eastAsia="仿宋"/>
                <w:b/>
                <w:sz w:val="22"/>
              </w:rPr>
            </w:pPr>
            <w:r>
              <w:rPr>
                <w:rFonts w:hint="eastAsia" w:ascii="仿宋" w:hAnsi="仿宋" w:eastAsia="仿宋"/>
                <w:b/>
                <w:sz w:val="22"/>
              </w:rPr>
              <w:t>单位简介</w:t>
            </w:r>
          </w:p>
          <w:p>
            <w:pPr>
              <w:jc w:val="center"/>
              <w:rPr>
                <w:rFonts w:ascii="仿宋" w:hAnsi="仿宋" w:eastAsia="仿宋"/>
                <w:b/>
                <w:sz w:val="22"/>
              </w:rPr>
            </w:pPr>
            <w:r>
              <w:rPr>
                <w:rFonts w:hint="eastAsia" w:ascii="仿宋" w:hAnsi="仿宋" w:eastAsia="仿宋"/>
                <w:b/>
                <w:sz w:val="22"/>
              </w:rPr>
              <w:t>(500字)</w:t>
            </w:r>
          </w:p>
        </w:tc>
        <w:tc>
          <w:tcPr>
            <w:tcW w:w="7138" w:type="dxa"/>
            <w:gridSpan w:val="3"/>
            <w:vAlign w:val="center"/>
          </w:tcPr>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84" w:type="dxa"/>
            <w:vAlign w:val="center"/>
          </w:tcPr>
          <w:p>
            <w:pPr>
              <w:jc w:val="center"/>
              <w:rPr>
                <w:rFonts w:ascii="仿宋" w:hAnsi="仿宋" w:eastAsia="仿宋"/>
                <w:b/>
                <w:sz w:val="22"/>
              </w:rPr>
            </w:pPr>
            <w:r>
              <w:rPr>
                <w:rFonts w:hint="eastAsia" w:ascii="仿宋" w:hAnsi="仿宋" w:eastAsia="仿宋"/>
                <w:b/>
                <w:sz w:val="22"/>
              </w:rPr>
              <w:t>入盟声明</w:t>
            </w:r>
          </w:p>
        </w:tc>
        <w:tc>
          <w:tcPr>
            <w:tcW w:w="7138" w:type="dxa"/>
            <w:gridSpan w:val="3"/>
          </w:tcPr>
          <w:p>
            <w:pPr>
              <w:spacing w:line="276" w:lineRule="auto"/>
              <w:rPr>
                <w:rFonts w:ascii="仿宋" w:hAnsi="仿宋" w:eastAsia="仿宋"/>
                <w:sz w:val="22"/>
              </w:rPr>
            </w:pPr>
            <w:r>
              <w:rPr>
                <w:rFonts w:hint="eastAsia" w:ascii="仿宋" w:hAnsi="仿宋" w:eastAsia="仿宋"/>
                <w:sz w:val="22"/>
              </w:rPr>
              <w:t>本单位（人）在政府部门授权许可范围内开展经营或组织活动，对自身的经营或组织活动承担相应的法律责任。未经联盟授权许可，本单位或个人不以联盟名义开展活动，任何未经授权许可的经营或组织活动均与山东智能制造系统解决方案供应商联盟无涉。</w:t>
            </w:r>
          </w:p>
          <w:p>
            <w:pPr>
              <w:spacing w:line="276" w:lineRule="auto"/>
              <w:rPr>
                <w:rFonts w:ascii="仿宋" w:hAnsi="仿宋" w:eastAsia="仿宋"/>
                <w:sz w:val="22"/>
              </w:rPr>
            </w:pPr>
          </w:p>
          <w:p>
            <w:pPr>
              <w:widowControl/>
              <w:spacing w:line="276" w:lineRule="auto"/>
              <w:jc w:val="center"/>
              <w:rPr>
                <w:rFonts w:ascii="仿宋" w:hAnsi="仿宋" w:eastAsia="仿宋"/>
                <w:sz w:val="22"/>
              </w:rPr>
            </w:pPr>
            <w:r>
              <w:rPr>
                <w:rFonts w:hint="eastAsia" w:ascii="仿宋" w:hAnsi="仿宋" w:eastAsia="仿宋"/>
                <w:sz w:val="22"/>
              </w:rPr>
              <w:t xml:space="preserve">                   签字：   </w:t>
            </w:r>
          </w:p>
          <w:p>
            <w:pPr>
              <w:widowControl/>
              <w:spacing w:line="276" w:lineRule="auto"/>
              <w:jc w:val="center"/>
              <w:rPr>
                <w:rFonts w:ascii="仿宋" w:hAnsi="仿宋" w:eastAsia="仿宋"/>
                <w:sz w:val="22"/>
              </w:rPr>
            </w:pPr>
            <w:r>
              <w:rPr>
                <w:rFonts w:hint="eastAsia" w:ascii="仿宋" w:hAnsi="仿宋" w:eastAsia="仿宋"/>
                <w:sz w:val="22"/>
              </w:rPr>
              <w:t xml:space="preserve">                  （单位盖章）</w:t>
            </w:r>
          </w:p>
          <w:p>
            <w:pPr>
              <w:rPr>
                <w:rFonts w:ascii="仿宋" w:hAnsi="仿宋" w:eastAsia="仿宋"/>
                <w:sz w:val="22"/>
              </w:rPr>
            </w:pPr>
            <w:r>
              <w:rPr>
                <w:rFonts w:hint="eastAsia" w:ascii="仿宋" w:hAnsi="仿宋" w:eastAsia="仿宋"/>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384" w:type="dxa"/>
            <w:vAlign w:val="center"/>
          </w:tcPr>
          <w:p>
            <w:pPr>
              <w:rPr>
                <w:rFonts w:ascii="仿宋" w:hAnsi="仿宋" w:eastAsia="仿宋"/>
                <w:b/>
                <w:sz w:val="22"/>
              </w:rPr>
            </w:pPr>
            <w:r>
              <w:rPr>
                <w:rFonts w:hint="eastAsia" w:ascii="仿宋" w:hAnsi="仿宋" w:eastAsia="仿宋"/>
                <w:b/>
                <w:sz w:val="22"/>
              </w:rPr>
              <w:t>秘书处意见</w:t>
            </w:r>
          </w:p>
        </w:tc>
        <w:tc>
          <w:tcPr>
            <w:tcW w:w="7138" w:type="dxa"/>
            <w:gridSpan w:val="3"/>
          </w:tcPr>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tc>
      </w:tr>
    </w:tbl>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17"/>
    <w:rsid w:val="000145EF"/>
    <w:rsid w:val="000D5DFA"/>
    <w:rsid w:val="000E0649"/>
    <w:rsid w:val="000E60B1"/>
    <w:rsid w:val="00162796"/>
    <w:rsid w:val="001D70F0"/>
    <w:rsid w:val="001E0BB9"/>
    <w:rsid w:val="002430A4"/>
    <w:rsid w:val="00245A51"/>
    <w:rsid w:val="00246817"/>
    <w:rsid w:val="002B2C05"/>
    <w:rsid w:val="002B7403"/>
    <w:rsid w:val="002C042A"/>
    <w:rsid w:val="003947DF"/>
    <w:rsid w:val="003C445D"/>
    <w:rsid w:val="00406D82"/>
    <w:rsid w:val="004D4F3A"/>
    <w:rsid w:val="005330AD"/>
    <w:rsid w:val="00770363"/>
    <w:rsid w:val="00816E38"/>
    <w:rsid w:val="00834566"/>
    <w:rsid w:val="008579D1"/>
    <w:rsid w:val="008949FB"/>
    <w:rsid w:val="0098094C"/>
    <w:rsid w:val="00985B8A"/>
    <w:rsid w:val="00A06F64"/>
    <w:rsid w:val="00A3140A"/>
    <w:rsid w:val="00A93A0E"/>
    <w:rsid w:val="00AA24AB"/>
    <w:rsid w:val="00B01CD5"/>
    <w:rsid w:val="00B649E9"/>
    <w:rsid w:val="00B64F10"/>
    <w:rsid w:val="00B84380"/>
    <w:rsid w:val="00BE0C75"/>
    <w:rsid w:val="00BF5CBE"/>
    <w:rsid w:val="00C06513"/>
    <w:rsid w:val="00C53943"/>
    <w:rsid w:val="00C57FFE"/>
    <w:rsid w:val="00CC27FB"/>
    <w:rsid w:val="00CD5BEE"/>
    <w:rsid w:val="00D47CDC"/>
    <w:rsid w:val="00E0797E"/>
    <w:rsid w:val="00E71D62"/>
    <w:rsid w:val="00EC2356"/>
    <w:rsid w:val="00F36A4F"/>
    <w:rsid w:val="00F44AB8"/>
    <w:rsid w:val="00F856DE"/>
    <w:rsid w:val="1AB5430B"/>
    <w:rsid w:val="2F2B49A0"/>
    <w:rsid w:val="5E1A751E"/>
    <w:rsid w:val="631D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975</Characters>
  <Lines>8</Lines>
  <Paragraphs>2</Paragraphs>
  <ScaleCrop>false</ScaleCrop>
  <LinksUpToDate>false</LinksUpToDate>
  <CharactersWithSpaces>1143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2017-04-12T02:27:00Z</dcterms:created>
  <dc:creator>Administrator</dc:creator>
  <cp:lastModifiedBy>风明月亮</cp:lastModifiedBy>
  <dcterms:modified xsi:type="dcterms:W3CDTF">2017-11-28T04:31:10Z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